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2" w:lineRule="exact"/>
        <w:rPr>
          <w:rFonts w:ascii="Book Antiqua" w:hAnsi="Book Antiqua" w:cs="Book Antiqu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8E4CD7">
        <w:rPr>
          <w:noProof/>
        </w:rPr>
        <w:drawing>
          <wp:anchor distT="12192" distB="12192" distL="12192" distR="12192" simplePos="0" relativeHeight="251658240" behindDoc="0" locked="0" layoutInCell="0" allowOverlap="1">
            <wp:simplePos x="0" y="0"/>
            <wp:positionH relativeFrom="column">
              <wp:posOffset>3693795</wp:posOffset>
            </wp:positionH>
            <wp:positionV relativeFrom="paragraph">
              <wp:posOffset>-66040</wp:posOffset>
            </wp:positionV>
            <wp:extent cx="1758950" cy="543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895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ook Antiqua"/>
          <w:b/>
          <w:bCs/>
          <w:spacing w:val="-5"/>
          <w:sz w:val="44"/>
          <w:szCs w:val="44"/>
        </w:rPr>
        <w:t>Distribution Guidelines</w:t>
      </w:r>
      <w:r>
        <w:rPr>
          <w:rFonts w:ascii="Book Antiqua" w:hAnsi="Book Antiqua" w:cs="Book Antiqua"/>
          <w:b/>
          <w:bCs/>
          <w:spacing w:val="-5"/>
          <w:sz w:val="44"/>
          <w:szCs w:val="44"/>
        </w:rPr>
        <w:fldChar w:fldCharType="begin"/>
      </w:r>
      <w:r>
        <w:rPr>
          <w:rFonts w:ascii="Book Antiqua" w:hAnsi="Book Antiqua" w:cs="Book Antiqua"/>
          <w:b/>
          <w:bCs/>
          <w:spacing w:val="-5"/>
          <w:sz w:val="44"/>
          <w:szCs w:val="44"/>
        </w:rPr>
        <w:instrText>ADVANCE \d 0</w:instrText>
      </w:r>
      <w:r>
        <w:rPr>
          <w:rFonts w:ascii="Book Antiqua" w:hAnsi="Book Antiqua" w:cs="Book Antiqua"/>
          <w:b/>
          <w:bCs/>
          <w:spacing w:val="-5"/>
          <w:sz w:val="44"/>
          <w:szCs w:val="44"/>
        </w:rPr>
        <w:fldChar w:fldCharType="end"/>
      </w:r>
    </w:p>
    <w:p w:rsidR="00000000" w:rsidRDefault="003430FA">
      <w:pPr>
        <w:widowControl/>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Book Antiqua" w:hAnsi="Book Antiqua" w:cs="Book Antiqua"/>
          <w:sz w:val="30"/>
          <w:szCs w:val="30"/>
        </w:rPr>
      </w:pPr>
      <w:r>
        <w:rPr>
          <w:rFonts w:ascii="Book Antiqua" w:hAnsi="Book Antiqua" w:cs="Book Antiqua"/>
          <w:sz w:val="30"/>
          <w:szCs w:val="30"/>
        </w:rPr>
        <w:t>For Wrap Plan Document</w:t>
      </w: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24"/>
          <w:szCs w:val="24"/>
        </w:rPr>
      </w:pPr>
      <w:r>
        <w:rPr>
          <w:rFonts w:ascii="Book Antiqua" w:hAnsi="Book Antiqua" w:cs="Book Antiqua"/>
          <w:b/>
          <w:bCs/>
          <w:sz w:val="30"/>
          <w:szCs w:val="30"/>
        </w:rPr>
        <w:t>Plan Document</w:t>
      </w: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24"/>
          <w:szCs w:val="24"/>
        </w:rPr>
      </w:pP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rPr>
      </w:pPr>
      <w:r>
        <w:rPr>
          <w:rFonts w:ascii="Book Antiqua" w:hAnsi="Book Antiqua" w:cs="Book Antiqua"/>
        </w:rPr>
        <w:t xml:space="preserve">The ERISA Wrap Plan Document </w:t>
      </w:r>
      <w:r>
        <w:rPr>
          <w:rFonts w:ascii="Book Antiqua" w:hAnsi="Book Antiqua" w:cs="Book Antiqua"/>
          <w:b/>
          <w:bCs/>
          <w:u w:val="single"/>
        </w:rPr>
        <w:t xml:space="preserve">must </w:t>
      </w:r>
      <w:r>
        <w:rPr>
          <w:rFonts w:ascii="Book Antiqua" w:hAnsi="Book Antiqua" w:cs="Book Antiqua"/>
        </w:rPr>
        <w:t xml:space="preserve">be combined with other Plan documents you receive from </w:t>
      </w:r>
      <w:r>
        <w:rPr>
          <w:rFonts w:ascii="Book Antiqua" w:hAnsi="Book Antiqua" w:cs="Book Antiqua"/>
        </w:rPr>
        <w:t>an insurance company or third-party benefits administrator. This includes any summary Plan descriptions, certificate of insurance booklets, benefit schedules and other service contract documents. The combined documents will create the ERISA Wrap Plan.</w:t>
      </w: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rPr>
      </w:pP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rPr>
      </w:pPr>
      <w:r>
        <w:rPr>
          <w:rFonts w:ascii="Book Antiqua" w:hAnsi="Book Antiqua" w:cs="Book Antiqua"/>
        </w:rPr>
        <w:t xml:space="preserve">An </w:t>
      </w:r>
      <w:r>
        <w:rPr>
          <w:rFonts w:ascii="Book Antiqua" w:hAnsi="Book Antiqua" w:cs="Book Antiqua"/>
        </w:rPr>
        <w:t xml:space="preserve">authorized representative of the Plan Sponsor must sign Section 8.1 to fully execute the written Plan document requirement under ERISA </w:t>
      </w:r>
      <w:r>
        <w:rPr>
          <w:rFonts w:ascii="Book Antiqua" w:hAnsi="Book Antiqua" w:cs="Book Antiqua"/>
        </w:rPr>
        <w:t>§</w:t>
      </w:r>
      <w:r>
        <w:rPr>
          <w:rFonts w:ascii="Book Antiqua" w:hAnsi="Book Antiqua" w:cs="Book Antiqua"/>
        </w:rPr>
        <w:t>402.</w:t>
      </w: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rPr>
      </w:pP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rPr>
      </w:pPr>
      <w:r>
        <w:rPr>
          <w:rFonts w:ascii="Book Antiqua" w:hAnsi="Book Antiqua" w:cs="Book Antiqua"/>
        </w:rPr>
        <w:t>The ERISA Wrap Plan Document, plus any documents issued by an insurance company or third-party administrator, must</w:t>
      </w:r>
      <w:r>
        <w:rPr>
          <w:rFonts w:ascii="Book Antiqua" w:hAnsi="Book Antiqua" w:cs="Book Antiqua"/>
        </w:rPr>
        <w:t xml:space="preserve"> be provided to participants at certain times:</w:t>
      </w: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rPr>
      </w:pPr>
    </w:p>
    <w:p w:rsidR="00000000" w:rsidRDefault="003430F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000000" w:rsidSect="003430FA">
          <w:type w:val="continuous"/>
          <w:pgSz w:w="12240" w:h="15840"/>
          <w:pgMar w:top="1296" w:right="1800" w:bottom="792" w:left="1800" w:header="1008" w:footer="1440" w:gutter="0"/>
          <w:cols w:space="720"/>
          <w:noEndnote/>
        </w:sectPr>
      </w:pPr>
    </w:p>
    <w:p w:rsidR="00000000" w:rsidRDefault="003430FA" w:rsidP="008E4C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Book Antiqua" w:hAnsi="Book Antiqua" w:cs="Book Antiqua"/>
          <w:sz w:val="19"/>
          <w:szCs w:val="19"/>
        </w:rPr>
      </w:pPr>
      <w:r>
        <w:rPr>
          <w:rFonts w:ascii="Book Antiqua" w:hAnsi="Book Antiqua" w:cs="Book Antiqua"/>
          <w:sz w:val="19"/>
          <w:szCs w:val="19"/>
        </w:rPr>
        <w:lastRenderedPageBreak/>
        <w:t>Existing employees who are participating in the Pla</w:t>
      </w:r>
      <w:r>
        <w:rPr>
          <w:rFonts w:ascii="Book Antiqua" w:hAnsi="Book Antiqua" w:cs="Book Antiqua"/>
          <w:sz w:val="19"/>
          <w:szCs w:val="19"/>
        </w:rPr>
        <w:t>n must be provided the Plan documents within 120 days of the Plan becoming subject to ERISA.</w:t>
      </w:r>
      <w:r>
        <w:rPr>
          <w:vertAlign w:val="superscript"/>
        </w:rPr>
        <w:footnoteReference w:customMarkFollows="1" w:id="1"/>
        <w:t>1</w:t>
      </w:r>
    </w:p>
    <w:p w:rsidR="00000000" w:rsidRDefault="003430FA" w:rsidP="008E4CD7">
      <w:pPr>
        <w:pStyle w:val="Level1"/>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Book Antiqua" w:hAnsi="Book Antiqua" w:cs="Book Antiqua"/>
          <w:sz w:val="19"/>
          <w:szCs w:val="19"/>
        </w:rPr>
      </w:pPr>
    </w:p>
    <w:p w:rsidR="00000000" w:rsidRDefault="003430FA" w:rsidP="008E4C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Book Antiqua" w:hAnsi="Book Antiqua" w:cs="Book Antiqua"/>
          <w:sz w:val="19"/>
          <w:szCs w:val="19"/>
        </w:rPr>
      </w:pPr>
      <w:r>
        <w:rPr>
          <w:rFonts w:ascii="Book Antiqua" w:hAnsi="Book Antiqua" w:cs="Book Antiqua"/>
          <w:sz w:val="19"/>
          <w:szCs w:val="19"/>
        </w:rPr>
        <w:t>Newly covered participants, such as new hires, must be provided a copy of the Plan documents within 90 days of being covered under the Plan.1</w:t>
      </w: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19"/>
          <w:szCs w:val="19"/>
        </w:rPr>
      </w:pPr>
    </w:p>
    <w:p w:rsidR="00000000" w:rsidRDefault="003430FA" w:rsidP="008E4C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Book Antiqua" w:hAnsi="Book Antiqua" w:cs="Book Antiqua"/>
          <w:sz w:val="19"/>
          <w:szCs w:val="19"/>
        </w:rPr>
      </w:pPr>
      <w:r>
        <w:rPr>
          <w:rFonts w:ascii="Book Antiqua" w:hAnsi="Book Antiqua" w:cs="Book Antiqua"/>
          <w:sz w:val="19"/>
          <w:szCs w:val="19"/>
        </w:rPr>
        <w:t>Upon request, participants must be provided a copy of the Plan documents within 30 days of the request.1</w:t>
      </w: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19"/>
          <w:szCs w:val="19"/>
        </w:rPr>
      </w:pPr>
    </w:p>
    <w:p w:rsidR="00000000" w:rsidRDefault="003430FA" w:rsidP="008E4C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Book Antiqua" w:hAnsi="Book Antiqua" w:cs="Book Antiqua"/>
          <w:sz w:val="19"/>
          <w:szCs w:val="19"/>
        </w:rPr>
      </w:pPr>
      <w:r>
        <w:rPr>
          <w:rFonts w:ascii="Book Antiqua" w:hAnsi="Book Antiqua" w:cs="Book Antiqua"/>
          <w:sz w:val="19"/>
          <w:szCs w:val="19"/>
        </w:rPr>
        <w:t>There are other distribution guidelines, which Plan Sponsors can meet or exceed by providing a copy of the most recent Plan documents during each open enrollment.</w:t>
      </w: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19"/>
          <w:szCs w:val="19"/>
        </w:rPr>
      </w:pPr>
    </w:p>
    <w:p w:rsidR="00000000" w:rsidRDefault="003430FA" w:rsidP="008E4C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Book Antiqua" w:hAnsi="Book Antiqua" w:cs="Book Antiqua"/>
          <w:sz w:val="19"/>
          <w:szCs w:val="19"/>
        </w:rPr>
      </w:pPr>
      <w:r>
        <w:rPr>
          <w:rFonts w:ascii="Book Antiqua" w:hAnsi="Book Antiqua" w:cs="Book Antiqua"/>
          <w:sz w:val="19"/>
          <w:szCs w:val="19"/>
        </w:rPr>
        <w:t>Electronic Distribution</w:t>
      </w: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19"/>
          <w:szCs w:val="19"/>
        </w:rPr>
      </w:pPr>
    </w:p>
    <w:p w:rsidR="00000000" w:rsidRDefault="003430FA" w:rsidP="008E4C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Book Antiqua" w:hAnsi="Book Antiqua" w:cs="Book Antiqua"/>
          <w:sz w:val="19"/>
          <w:szCs w:val="19"/>
        </w:rPr>
      </w:pPr>
      <w:r>
        <w:rPr>
          <w:rFonts w:ascii="Book Antiqua" w:hAnsi="Book Antiqua" w:cs="Book Antiqua"/>
          <w:sz w:val="19"/>
          <w:szCs w:val="19"/>
        </w:rPr>
        <w:t xml:space="preserve">Pursuant to Department of Labor and Department of Treasury </w:t>
      </w:r>
      <w:r>
        <w:rPr>
          <w:rFonts w:ascii="Book Antiqua" w:hAnsi="Book Antiqua" w:cs="Book Antiqua"/>
          <w:sz w:val="19"/>
          <w:szCs w:val="19"/>
        </w:rPr>
        <w:t>regulations, to deliver documents electronically, employees must have 1) readily available access to an employer's information systems, 2) computer access must be in the same area where the employees perform their work functions, and 3) computer access mus</w:t>
      </w:r>
      <w:r>
        <w:rPr>
          <w:rFonts w:ascii="Book Antiqua" w:hAnsi="Book Antiqua" w:cs="Book Antiqua"/>
          <w:sz w:val="19"/>
          <w:szCs w:val="19"/>
        </w:rPr>
        <w:t>t be an integral part of the employee's work functions.</w:t>
      </w: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19"/>
          <w:szCs w:val="19"/>
        </w:rPr>
      </w:pPr>
    </w:p>
    <w:p w:rsidR="00000000" w:rsidRDefault="003430FA" w:rsidP="008E4CD7">
      <w:pPr>
        <w:pStyle w:val="Level1"/>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Book Antiqua" w:hAnsi="Book Antiqua" w:cs="Book Antiqua"/>
          <w:sz w:val="19"/>
          <w:szCs w:val="19"/>
        </w:rPr>
      </w:pPr>
      <w:r>
        <w:rPr>
          <w:rFonts w:ascii="Book Antiqua" w:hAnsi="Book Antiqua" w:cs="Book Antiqua"/>
          <w:sz w:val="19"/>
          <w:szCs w:val="19"/>
        </w:rPr>
        <w:t xml:space="preserve">Plan Sponsors may also provide documents electronically to employees who fail to meet the guidelines above provided 1) the employees complete a consent form to receive documents </w:t>
      </w:r>
      <w:proofErr w:type="gramStart"/>
      <w:r>
        <w:rPr>
          <w:rFonts w:ascii="Book Antiqua" w:hAnsi="Book Antiqua" w:cs="Book Antiqua"/>
          <w:sz w:val="19"/>
          <w:szCs w:val="19"/>
        </w:rPr>
        <w:t>electronically</w:t>
      </w:r>
      <w:proofErr w:type="gramEnd"/>
      <w:r>
        <w:rPr>
          <w:rFonts w:ascii="Book Antiqua" w:hAnsi="Book Antiqua" w:cs="Book Antiqua"/>
          <w:sz w:val="19"/>
          <w:szCs w:val="19"/>
        </w:rPr>
        <w:t>, an</w:t>
      </w:r>
      <w:r>
        <w:rPr>
          <w:rFonts w:ascii="Book Antiqua" w:hAnsi="Book Antiqua" w:cs="Book Antiqua"/>
          <w:sz w:val="19"/>
          <w:szCs w:val="19"/>
        </w:rPr>
        <w:t>d 2) the employees specify an email address where documents can be sent.</w:t>
      </w:r>
    </w:p>
    <w:p w:rsidR="003430FA"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24"/>
          <w:szCs w:val="24"/>
        </w:rPr>
      </w:pP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24"/>
          <w:szCs w:val="24"/>
        </w:rPr>
      </w:pPr>
      <w:bookmarkStart w:id="0" w:name="_GoBack"/>
      <w:bookmarkEnd w:id="0"/>
      <w:r>
        <w:rPr>
          <w:rFonts w:ascii="Book Antiqua" w:hAnsi="Book Antiqua" w:cs="Book Antiqua"/>
          <w:sz w:val="24"/>
          <w:szCs w:val="24"/>
        </w:rPr>
        <w:t>For Collectively Bargained Plans Only:</w:t>
      </w: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Book Antiqua"/>
          <w:sz w:val="18"/>
          <w:szCs w:val="18"/>
        </w:rPr>
      </w:pPr>
    </w:p>
    <w:p w:rsidR="00000000" w:rsidRDefault="003430FA" w:rsidP="008E4CD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Book Antiqua" w:hAnsi="Book Antiqua" w:cs="Book Antiqua"/>
        </w:rPr>
        <w:t>If your Plan is a collectively bargained Plan, you should include a statement when distributing Plan document materials which indicates your Plan is collectively bargained, and a copy of the agreement is available to</w:t>
      </w:r>
      <w:r>
        <w:rPr>
          <w:rFonts w:ascii="Book Antiqua" w:hAnsi="Book Antiqua" w:cs="Book Antiqua"/>
        </w:rPr>
        <w:t xml:space="preserve"> participants and beneficiaries upon written request to the Plan Administrator.</w:t>
      </w:r>
    </w:p>
    <w:sectPr w:rsidR="00000000">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30FA">
      <w:r>
        <w:separator/>
      </w:r>
    </w:p>
  </w:endnote>
  <w:endnote w:type="continuationSeparator" w:id="0">
    <w:p w:rsidR="00000000" w:rsidRDefault="0034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30FA">
      <w:r>
        <w:separator/>
      </w:r>
    </w:p>
  </w:footnote>
  <w:footnote w:type="continuationSeparator" w:id="0">
    <w:p w:rsidR="00000000" w:rsidRDefault="003430FA">
      <w:r>
        <w:continuationSeparator/>
      </w:r>
    </w:p>
  </w:footnote>
  <w:footnote w:id="1">
    <w:p w:rsidR="00000000" w:rsidRDefault="003430FA">
      <w:pPr>
        <w:widowControl/>
        <w:rPr>
          <w:rFonts w:ascii="Book Antiqua" w:hAnsi="Book Antiqua" w:cs="Book Antiqua"/>
          <w:sz w:val="18"/>
          <w:szCs w:val="18"/>
        </w:rPr>
      </w:pPr>
      <w:r>
        <w:rPr>
          <w:rFonts w:ascii="Book Antiqua" w:hAnsi="Book Antiqua" w:cs="Book Antiqua"/>
          <w:sz w:val="24"/>
          <w:szCs w:val="24"/>
          <w:vertAlign w:val="superscript"/>
        </w:rPr>
        <w:t>1</w:t>
      </w:r>
      <w:r>
        <w:rPr>
          <w:rFonts w:ascii="Book Antiqua" w:hAnsi="Book Antiqua" w:cs="Book Antiqua"/>
          <w:sz w:val="18"/>
          <w:szCs w:val="18"/>
        </w:rPr>
        <w:t xml:space="preserve">The Summary of Benefits and Coverage (SBC) documents which are generally issued by insurance companies have different distribution requirements under PPACA. </w:t>
      </w:r>
    </w:p>
    <w:p w:rsidR="00000000" w:rsidRDefault="003430FA">
      <w:pPr>
        <w:widowControl/>
        <w:spacing w:after="24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9AA102"/>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Book Antiqua" w:hAnsi="Book Antiqu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CD7"/>
    <w:rsid w:val="003430FA"/>
    <w:rsid w:val="008E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21">
    <w:name w:val="Outline002_1"/>
    <w:uiPriority w:val="99"/>
    <w:pPr>
      <w:widowControl w:val="0"/>
      <w:autoSpaceDE w:val="0"/>
      <w:autoSpaceDN w:val="0"/>
      <w:adjustRightInd w:val="0"/>
      <w:spacing w:after="0" w:line="240" w:lineRule="auto"/>
      <w:jc w:val="both"/>
    </w:pPr>
    <w:rPr>
      <w:rFonts w:ascii="Arial" w:hAnsi="Arial" w:cs="Arial"/>
      <w:sz w:val="24"/>
      <w:szCs w:val="24"/>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 w:val="left" w:pos="9360"/>
        <w:tab w:val="left" w:pos="1008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DefaultPara">
    <w:name w:val="Default Para"/>
    <w:uiPriority w:val="99"/>
  </w:style>
  <w:style w:type="paragraph" w:customStyle="1" w:styleId="Outline0011">
    <w:name w:val="Outline001_1"/>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343</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3</cp:revision>
  <dcterms:created xsi:type="dcterms:W3CDTF">2016-04-11T17:09:00Z</dcterms:created>
  <dcterms:modified xsi:type="dcterms:W3CDTF">2016-04-11T17:11:00Z</dcterms:modified>
</cp:coreProperties>
</file>