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91" w:rsidRDefault="001C354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Book Antiqua" w:hAnsi="Book Antiqua" w:cs="Book Antiqua"/>
          <w:b/>
          <w:bCs/>
          <w:sz w:val="28"/>
          <w:szCs w:val="28"/>
        </w:rPr>
        <w:t>MERP Coverage for Executives</w:t>
      </w:r>
    </w:p>
    <w:p w:rsidR="00CC7F91" w:rsidRDefault="001C354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Executive Physicals and Medical Plan Gaps</w:t>
      </w:r>
    </w:p>
    <w:p w:rsidR="00CC7F91" w:rsidRDefault="00CC7F91">
      <w:pPr>
        <w:rPr>
          <w:rFonts w:ascii="Book Antiqua" w:hAnsi="Book Antiqua" w:cs="Book Antiqua"/>
          <w:sz w:val="24"/>
          <w:szCs w:val="24"/>
        </w:rPr>
      </w:pPr>
    </w:p>
    <w:p w:rsidR="00CC7F91" w:rsidRDefault="001C354B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Medical Executive Expense Reimbursement Plan (MERP)--For Groups with 2+ Executive Lives </w:t>
      </w:r>
    </w:p>
    <w:p w:rsidR="00CC7F91" w:rsidRDefault="00CC7F91">
      <w:pPr>
        <w:rPr>
          <w:rFonts w:ascii="Book Antiqua" w:hAnsi="Book Antiqua" w:cs="Book Antiqua"/>
        </w:rPr>
      </w:pPr>
    </w:p>
    <w:p w:rsidR="00CC7F91" w:rsidRDefault="001C354B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Must have regular Medical Insurance covering your Executives (must have 2+ participating)</w:t>
      </w:r>
    </w:p>
    <w:p w:rsidR="00CC7F91" w:rsidRDefault="00CC7F91">
      <w:pPr>
        <w:rPr>
          <w:rFonts w:ascii="Book Antiqua" w:hAnsi="Book Antiqua" w:cs="Book Antiqua"/>
        </w:rPr>
      </w:pPr>
    </w:p>
    <w:p w:rsidR="00CC7F91" w:rsidRDefault="001C354B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This MERP is fully insured by a top rated major US insurance company.</w:t>
      </w:r>
    </w:p>
    <w:p w:rsidR="00CC7F91" w:rsidRDefault="00CC7F91">
      <w:pPr>
        <w:rPr>
          <w:rFonts w:ascii="Book Antiqua" w:hAnsi="Book Antiqua" w:cs="Book Antiqua"/>
        </w:rPr>
      </w:pPr>
    </w:p>
    <w:p w:rsidR="00CC7F91" w:rsidRDefault="001C354B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Coverage in 44 States but not available in the states of CT, KS, NH, NM, MT, VT, and WA</w:t>
      </w:r>
    </w:p>
    <w:p w:rsidR="00CC7F91" w:rsidRDefault="00CC7F91">
      <w:pPr>
        <w:rPr>
          <w:rFonts w:ascii="Book Antiqua" w:hAnsi="Book Antiqua" w:cs="Book Antiqua"/>
        </w:rPr>
      </w:pPr>
    </w:p>
    <w:p w:rsidR="00CC7F91" w:rsidRDefault="00CC7F91">
      <w:pPr>
        <w:rPr>
          <w:sz w:val="24"/>
          <w:szCs w:val="24"/>
        </w:rPr>
        <w:sectPr w:rsidR="00CC7F91">
          <w:footerReference w:type="default" r:id="rId8"/>
          <w:type w:val="continuous"/>
          <w:pgSz w:w="12240" w:h="15840"/>
          <w:pgMar w:top="1440" w:right="1440" w:bottom="1440" w:left="1800" w:header="1440" w:footer="1440" w:gutter="0"/>
          <w:cols w:space="720"/>
        </w:sectPr>
      </w:pPr>
    </w:p>
    <w:p w:rsidR="00CC7F91" w:rsidRDefault="001C354B" w:rsidP="00164B6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You pick which Executive and their family you wish to cover</w:t>
      </w:r>
    </w:p>
    <w:p w:rsidR="00CC7F91" w:rsidRDefault="001C354B" w:rsidP="00164B6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The premiums are tax deductible as a business expense as Section 105(h) expenses</w:t>
      </w:r>
    </w:p>
    <w:p w:rsidR="00CC7F91" w:rsidRDefault="00CC7F91" w:rsidP="00164B6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sz w:val="20"/>
          <w:szCs w:val="20"/>
        </w:rPr>
        <w:sectPr w:rsidR="00CC7F91">
          <w:footerReference w:type="default" r:id="rId9"/>
          <w:type w:val="continuous"/>
          <w:pgSz w:w="12240" w:h="15840"/>
          <w:pgMar w:top="1440" w:right="1440" w:bottom="1440" w:left="1800" w:header="1440" w:footer="1440" w:gutter="0"/>
          <w:cols w:space="720"/>
        </w:sectPr>
      </w:pPr>
    </w:p>
    <w:p w:rsidR="00CC7F91" w:rsidRDefault="00CC7F91">
      <w:pPr>
        <w:spacing w:line="2" w:lineRule="exact"/>
      </w:pPr>
    </w:p>
    <w:p w:rsidR="00CC7F91" w:rsidRDefault="001C354B" w:rsidP="00164B6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The benefits used by the Executives are tax-free under Section 213(d) and 105(h)</w:t>
      </w:r>
    </w:p>
    <w:p w:rsidR="00CC7F91" w:rsidRDefault="001C354B" w:rsidP="00164B6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Reimbursements via Direct Deposit to Executives or use Special Debit Card</w:t>
      </w:r>
    </w:p>
    <w:p w:rsidR="00CC7F91" w:rsidRDefault="00CC7F91" w:rsidP="00164B6F">
      <w:pPr>
        <w:numPr>
          <w:ilvl w:val="12"/>
          <w:numId w:val="0"/>
        </w:numPr>
        <w:rPr>
          <w:rFonts w:ascii="Book Antiqua" w:hAnsi="Book Antiqua" w:cs="Book Antiqua"/>
        </w:rPr>
      </w:pPr>
    </w:p>
    <w:p w:rsidR="00CC7F91" w:rsidRDefault="00CC7F91" w:rsidP="00164B6F">
      <w:pPr>
        <w:numPr>
          <w:ilvl w:val="12"/>
          <w:numId w:val="0"/>
        </w:numPr>
        <w:sectPr w:rsidR="00CC7F91">
          <w:footerReference w:type="default" r:id="rId10"/>
          <w:type w:val="continuous"/>
          <w:pgSz w:w="12240" w:h="15840"/>
          <w:pgMar w:top="1440" w:right="1440" w:bottom="1440" w:left="1800" w:header="1440" w:footer="1440" w:gutter="0"/>
          <w:cols w:space="720"/>
        </w:sectPr>
      </w:pPr>
    </w:p>
    <w:p w:rsidR="00CC7F91" w:rsidRDefault="00CC7F91">
      <w:pPr>
        <w:spacing w:line="2" w:lineRule="exact"/>
      </w:pPr>
    </w:p>
    <w:p w:rsidR="00CC7F91" w:rsidRDefault="001C354B" w:rsidP="00164B6F">
      <w:pPr>
        <w:numPr>
          <w:ilvl w:val="12"/>
          <w:numId w:val="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Reimbursements for Deductibles, Co-Pays, Co-Insurance, other medical expenses</w:t>
      </w:r>
    </w:p>
    <w:p w:rsidR="00CC7F91" w:rsidRDefault="00CC7F91" w:rsidP="00164B6F">
      <w:pPr>
        <w:numPr>
          <w:ilvl w:val="12"/>
          <w:numId w:val="0"/>
        </w:numPr>
        <w:rPr>
          <w:rFonts w:ascii="Book Antiqua" w:hAnsi="Book Antiqua" w:cs="Book Antiqua"/>
        </w:rPr>
      </w:pPr>
    </w:p>
    <w:p w:rsidR="00CC7F91" w:rsidRDefault="001C354B" w:rsidP="00164B6F">
      <w:pPr>
        <w:numPr>
          <w:ilvl w:val="12"/>
          <w:numId w:val="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Reimbursements for annual Physical, EKG, and Wellness Tests</w:t>
      </w:r>
    </w:p>
    <w:p w:rsidR="00CC7F91" w:rsidRDefault="00CC7F91" w:rsidP="00164B6F">
      <w:pPr>
        <w:numPr>
          <w:ilvl w:val="12"/>
          <w:numId w:val="0"/>
        </w:numPr>
        <w:rPr>
          <w:rFonts w:ascii="Book Antiqua" w:hAnsi="Book Antiqua" w:cs="Book Antiqua"/>
        </w:rPr>
      </w:pPr>
    </w:p>
    <w:p w:rsidR="00CC7F91" w:rsidRDefault="001C354B" w:rsidP="00164B6F">
      <w:pPr>
        <w:numPr>
          <w:ilvl w:val="12"/>
          <w:numId w:val="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International Travel and Medical Emergency Coverage</w:t>
      </w:r>
    </w:p>
    <w:p w:rsidR="00CC7F91" w:rsidRDefault="00CC7F91" w:rsidP="00164B6F">
      <w:pPr>
        <w:numPr>
          <w:ilvl w:val="12"/>
          <w:numId w:val="0"/>
        </w:numPr>
        <w:rPr>
          <w:rFonts w:ascii="Book Antiqua" w:hAnsi="Book Antiqua" w:cs="Book Antiqua"/>
        </w:rPr>
      </w:pPr>
    </w:p>
    <w:p w:rsidR="00CC7F91" w:rsidRDefault="001C354B" w:rsidP="00164B6F">
      <w:pPr>
        <w:numPr>
          <w:ilvl w:val="12"/>
          <w:numId w:val="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Access to Specialists and Experts</w:t>
      </w:r>
    </w:p>
    <w:p w:rsidR="00CC7F91" w:rsidRDefault="00CC7F91" w:rsidP="00164B6F">
      <w:pPr>
        <w:numPr>
          <w:ilvl w:val="12"/>
          <w:numId w:val="0"/>
        </w:numPr>
        <w:rPr>
          <w:rFonts w:ascii="Book Antiqua" w:hAnsi="Book Antiqua" w:cs="Book Antiqua"/>
        </w:rPr>
      </w:pPr>
    </w:p>
    <w:p w:rsidR="00CC7F91" w:rsidRDefault="001C354B" w:rsidP="00164B6F">
      <w:pPr>
        <w:numPr>
          <w:ilvl w:val="12"/>
          <w:numId w:val="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Choose any Physician or Facility for your care</w:t>
      </w:r>
    </w:p>
    <w:p w:rsidR="00CC7F91" w:rsidRDefault="00CC7F91" w:rsidP="00164B6F">
      <w:pPr>
        <w:numPr>
          <w:ilvl w:val="12"/>
          <w:numId w:val="0"/>
        </w:numPr>
        <w:rPr>
          <w:rFonts w:ascii="Book Antiqua" w:hAnsi="Book Antiqua" w:cs="Book Antiqua"/>
        </w:rPr>
      </w:pPr>
    </w:p>
    <w:p w:rsidR="00CC7F91" w:rsidRDefault="001C354B" w:rsidP="00164B6F">
      <w:pPr>
        <w:numPr>
          <w:ilvl w:val="12"/>
          <w:numId w:val="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Choose each year from three Coverage Levels: </w:t>
      </w:r>
    </w:p>
    <w:p w:rsidR="00CC7F91" w:rsidRDefault="001C354B" w:rsidP="00164B6F">
      <w:pPr>
        <w:numPr>
          <w:ilvl w:val="12"/>
          <w:numId w:val="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1.</w:t>
      </w:r>
      <w:r>
        <w:rPr>
          <w:rFonts w:ascii="Book Antiqua" w:hAnsi="Book Antiqua" w:cs="Book Antiqua"/>
        </w:rPr>
        <w:tab/>
        <w:t xml:space="preserve">Platinum (lowest), </w:t>
      </w:r>
    </w:p>
    <w:p w:rsidR="00CC7F91" w:rsidRDefault="001C354B" w:rsidP="00164B6F">
      <w:pPr>
        <w:numPr>
          <w:ilvl w:val="12"/>
          <w:numId w:val="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2.</w:t>
      </w:r>
      <w:r>
        <w:rPr>
          <w:rFonts w:ascii="Book Antiqua" w:hAnsi="Book Antiqua" w:cs="Book Antiqua"/>
        </w:rPr>
        <w:tab/>
        <w:t xml:space="preserve">Diamond (medium), </w:t>
      </w:r>
    </w:p>
    <w:p w:rsidR="00CC7F91" w:rsidRDefault="001C354B" w:rsidP="00164B6F">
      <w:pPr>
        <w:numPr>
          <w:ilvl w:val="12"/>
          <w:numId w:val="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3.</w:t>
      </w:r>
      <w:r>
        <w:rPr>
          <w:rFonts w:ascii="Book Antiqua" w:hAnsi="Book Antiqua" w:cs="Book Antiqua"/>
        </w:rPr>
        <w:tab/>
        <w:t>Diamond+ (Groups of 15+)</w:t>
      </w:r>
    </w:p>
    <w:p w:rsidR="00CC7F91" w:rsidRDefault="00CC7F91" w:rsidP="00164B6F">
      <w:pPr>
        <w:numPr>
          <w:ilvl w:val="12"/>
          <w:numId w:val="0"/>
        </w:numPr>
        <w:rPr>
          <w:rFonts w:ascii="Book Antiqua" w:hAnsi="Book Antiqua" w:cs="Book Antiqua"/>
        </w:rPr>
      </w:pPr>
    </w:p>
    <w:p w:rsidR="00CC7F91" w:rsidRDefault="001C354B" w:rsidP="00164B6F">
      <w:pPr>
        <w:numPr>
          <w:ilvl w:val="12"/>
          <w:numId w:val="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Covered Services are:</w:t>
      </w:r>
    </w:p>
    <w:p w:rsidR="00CC7F91" w:rsidRDefault="001C354B" w:rsidP="00164B6F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A.</w:t>
      </w:r>
      <w:r>
        <w:rPr>
          <w:rFonts w:ascii="Book Antiqua" w:hAnsi="Book Antiqua" w:cs="Book Antiqua"/>
        </w:rPr>
        <w:tab/>
        <w:t>Medical Care including Out-of-Network balance bills--$5,000 to $10,000 annually</w:t>
      </w:r>
    </w:p>
    <w:p w:rsidR="00CC7F91" w:rsidRDefault="001C354B" w:rsidP="00164B6F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B.</w:t>
      </w:r>
      <w:r>
        <w:rPr>
          <w:rFonts w:ascii="Book Antiqua" w:hAnsi="Book Antiqua" w:cs="Book Antiqua"/>
        </w:rPr>
        <w:tab/>
        <w:t>Dental Care including Crowns, Bridges, Orthodontia--$4,000 to $10,000 annually</w:t>
      </w:r>
    </w:p>
    <w:p w:rsidR="00CC7F91" w:rsidRDefault="001C354B" w:rsidP="00164B6F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 xml:space="preserve">C.  </w:t>
      </w:r>
      <w:r>
        <w:rPr>
          <w:rFonts w:ascii="Book Antiqua" w:hAnsi="Book Antiqua" w:cs="Book Antiqua"/>
        </w:rPr>
        <w:tab/>
        <w:t>Vision--LASIK, contact lenses, prescription sunglasses, designer wear. $1,000 to $10,000 annually</w:t>
      </w:r>
    </w:p>
    <w:p w:rsidR="00CC7F91" w:rsidRDefault="001C354B" w:rsidP="00164B6F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D.</w:t>
      </w:r>
      <w:r>
        <w:rPr>
          <w:rFonts w:ascii="Book Antiqua" w:hAnsi="Book Antiqua" w:cs="Book Antiqua"/>
        </w:rPr>
        <w:tab/>
        <w:t>Mental--Counseling, therapy and substance abuse treatments-- $2,000 to $10,000 annually</w:t>
      </w:r>
    </w:p>
    <w:p w:rsidR="00CC7F91" w:rsidRDefault="001C354B" w:rsidP="00164B6F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E.</w:t>
      </w:r>
      <w:r>
        <w:rPr>
          <w:rFonts w:ascii="Book Antiqua" w:hAnsi="Book Antiqua" w:cs="Book Antiqua"/>
        </w:rPr>
        <w:tab/>
        <w:t>Drugs--Co-Pays, Name Brand, Life-Style (Viagra, Cialis, etc.)--$2,500 to $10,000 annually</w:t>
      </w:r>
    </w:p>
    <w:p w:rsidR="00CC7F91" w:rsidRDefault="001C354B" w:rsidP="00164B6F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F.</w:t>
      </w:r>
      <w:r>
        <w:rPr>
          <w:rFonts w:ascii="Book Antiqua" w:hAnsi="Book Antiqua" w:cs="Book Antiqua"/>
        </w:rPr>
        <w:tab/>
        <w:t>Medical Equipment- Sleep Apnea, pillows, wigs, hearing aids, durable equipment. $2,000 to $10,000 annually</w:t>
      </w:r>
    </w:p>
    <w:p w:rsidR="00CC7F91" w:rsidRDefault="001C354B" w:rsidP="00164B6F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G.</w:t>
      </w:r>
      <w:r>
        <w:rPr>
          <w:rFonts w:ascii="Book Antiqua" w:hAnsi="Book Antiqua" w:cs="Book Antiqua"/>
        </w:rPr>
        <w:tab/>
        <w:t>Wellness Treatments–Massage, Rolfing, Acupuncture, Chiropractic, Thyroid. $1,000 to $10,000 annually</w:t>
      </w:r>
    </w:p>
    <w:p w:rsidR="00CC7F91" w:rsidRDefault="001C354B" w:rsidP="00164B6F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H.</w:t>
      </w:r>
      <w:r>
        <w:rPr>
          <w:rFonts w:ascii="Book Antiqua" w:hAnsi="Book Antiqua" w:cs="Book Antiqua"/>
        </w:rPr>
        <w:tab/>
        <w:t>Executive Physicals--Top-to-toe Physicals/EKG for Executive and spouse--$2,000 to $10,000 each annually</w:t>
      </w:r>
    </w:p>
    <w:p w:rsidR="00CC7F91" w:rsidRDefault="001C354B" w:rsidP="00164B6F">
      <w:pPr>
        <w:numPr>
          <w:ilvl w:val="12"/>
          <w:numId w:val="0"/>
        </w:num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I.</w:t>
      </w:r>
      <w:r>
        <w:rPr>
          <w:rFonts w:ascii="Book Antiqua" w:hAnsi="Book Antiqua" w:cs="Book Antiqua"/>
        </w:rPr>
        <w:tab/>
        <w:t>Annual Family Maximum Coverage Amount: $50,000 to $100,000</w:t>
      </w:r>
    </w:p>
    <w:p w:rsidR="00CC7F91" w:rsidRDefault="00CC7F91" w:rsidP="00164B6F">
      <w:pPr>
        <w:numPr>
          <w:ilvl w:val="12"/>
          <w:numId w:val="0"/>
        </w:numPr>
        <w:rPr>
          <w:rFonts w:ascii="Book Antiqua" w:hAnsi="Book Antiqua" w:cs="Book Antiqua"/>
        </w:rPr>
      </w:pPr>
    </w:p>
    <w:p w:rsidR="00CC7F91" w:rsidRDefault="001C354B" w:rsidP="00164B6F">
      <w:pPr>
        <w:numPr>
          <w:ilvl w:val="12"/>
          <w:numId w:val="0"/>
        </w:numPr>
      </w:pPr>
      <w:r>
        <w:rPr>
          <w:rFonts w:ascii="Book Antiqua" w:hAnsi="Book Antiqua" w:cs="Book Antiqua"/>
        </w:rPr>
        <w:t xml:space="preserve">Risk-Free Quote/More Information: Contact </w:t>
      </w:r>
      <w:proofErr w:type="spellStart"/>
      <w:r>
        <w:rPr>
          <w:rFonts w:ascii="Book Antiqua" w:hAnsi="Book Antiqua" w:cs="Book Antiqua"/>
        </w:rPr>
        <w:t>LegaLees</w:t>
      </w:r>
      <w:proofErr w:type="spellEnd"/>
      <w:r>
        <w:rPr>
          <w:rFonts w:ascii="Book Antiqua" w:hAnsi="Book Antiqua" w:cs="Book Antiqua"/>
        </w:rPr>
        <w:t xml:space="preserve"> (Rob Thurston), hrcgpartners@gmail.com. (801) 787-0416 (legal document, SPD, communication materials provided for free)</w:t>
      </w:r>
      <w:bookmarkStart w:id="0" w:name="_GoBack"/>
      <w:bookmarkEnd w:id="0"/>
    </w:p>
    <w:sectPr w:rsidR="00CC7F91">
      <w:footerReference w:type="default" r:id="rId11"/>
      <w:type w:val="continuous"/>
      <w:pgSz w:w="12240" w:h="15840"/>
      <w:pgMar w:top="1440" w:right="1440" w:bottom="1440" w:left="180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91" w:rsidRDefault="001C354B">
      <w:r>
        <w:separator/>
      </w:r>
    </w:p>
  </w:endnote>
  <w:endnote w:type="continuationSeparator" w:id="0">
    <w:p w:rsidR="00CC7F91" w:rsidRDefault="001C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91" w:rsidRDefault="001C354B" w:rsidP="004624FE">
    <w:pPr>
      <w:framePr w:wrap="notBeside" w:vAnchor="text" w:hAnchor="text" w:xAlign="center" w:y="180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- Page </w:t>
    </w:r>
    <w:r>
      <w:rPr>
        <w:rFonts w:ascii="Book Antiqua" w:hAnsi="Book Antiqua" w:cs="Book Antiqua"/>
      </w:rPr>
      <w:fldChar w:fldCharType="begin"/>
    </w:r>
    <w:r>
      <w:rPr>
        <w:rFonts w:ascii="Book Antiqua" w:hAnsi="Book Antiqua" w:cs="Book Antiqua"/>
      </w:rPr>
      <w:instrText xml:space="preserve"> PAGE  </w:instrText>
    </w:r>
    <w:r>
      <w:rPr>
        <w:rFonts w:ascii="Book Antiqua" w:hAnsi="Book Antiqua" w:cs="Book Antiqua"/>
      </w:rPr>
      <w:fldChar w:fldCharType="separate"/>
    </w:r>
    <w:r w:rsidR="004624FE">
      <w:rPr>
        <w:rFonts w:ascii="Book Antiqua" w:hAnsi="Book Antiqua" w:cs="Book Antiqua"/>
        <w:noProof/>
      </w:rPr>
      <w:t>1</w:t>
    </w:r>
    <w:r>
      <w:rPr>
        <w:rFonts w:ascii="Book Antiqua" w:hAnsi="Book Antiqua" w:cs="Book Antiqua"/>
      </w:rPr>
      <w:fldChar w:fldCharType="end"/>
    </w:r>
    <w:r>
      <w:rPr>
        <w:rFonts w:ascii="Book Antiqua" w:hAnsi="Book Antiqua" w:cs="Book Antiqua"/>
      </w:rPr>
      <w:t xml:space="preserve"> -</w:t>
    </w:r>
  </w:p>
  <w:p w:rsidR="00CC7F91" w:rsidRDefault="00CC7F91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91" w:rsidRDefault="001C354B">
    <w:pPr>
      <w:framePr w:wrap="notBeside" w:hAnchor="text" w:xAlign="center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- Page </w:t>
    </w:r>
    <w:r>
      <w:rPr>
        <w:rFonts w:ascii="Book Antiqua" w:hAnsi="Book Antiqua" w:cs="Book Antiqua"/>
      </w:rPr>
      <w:fldChar w:fldCharType="begin"/>
    </w:r>
    <w:r>
      <w:rPr>
        <w:rFonts w:ascii="Book Antiqua" w:hAnsi="Book Antiqua" w:cs="Book Antiqua"/>
      </w:rPr>
      <w:instrText xml:space="preserve"> PAGE  </w:instrText>
    </w:r>
    <w:r>
      <w:rPr>
        <w:rFonts w:ascii="Book Antiqua" w:hAnsi="Book Antiqua" w:cs="Book Antiqua"/>
      </w:rPr>
      <w:fldChar w:fldCharType="end"/>
    </w:r>
    <w:r>
      <w:rPr>
        <w:rFonts w:ascii="Book Antiqua" w:hAnsi="Book Antiqua" w:cs="Book Antiqua"/>
      </w:rPr>
      <w:t xml:space="preserve"> -</w:t>
    </w:r>
  </w:p>
  <w:p w:rsidR="00CC7F91" w:rsidRDefault="00CC7F91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91" w:rsidRDefault="001C354B">
    <w:pPr>
      <w:framePr w:wrap="notBeside" w:hAnchor="text" w:xAlign="center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- Page </w:t>
    </w:r>
    <w:r>
      <w:rPr>
        <w:rFonts w:ascii="Book Antiqua" w:hAnsi="Book Antiqua" w:cs="Book Antiqua"/>
      </w:rPr>
      <w:fldChar w:fldCharType="begin"/>
    </w:r>
    <w:r>
      <w:rPr>
        <w:rFonts w:ascii="Book Antiqua" w:hAnsi="Book Antiqua" w:cs="Book Antiqua"/>
      </w:rPr>
      <w:instrText xml:space="preserve"> PAGE  </w:instrText>
    </w:r>
    <w:r>
      <w:rPr>
        <w:rFonts w:ascii="Book Antiqua" w:hAnsi="Book Antiqua" w:cs="Book Antiqua"/>
      </w:rPr>
      <w:fldChar w:fldCharType="end"/>
    </w:r>
    <w:r>
      <w:rPr>
        <w:rFonts w:ascii="Book Antiqua" w:hAnsi="Book Antiqua" w:cs="Book Antiqua"/>
      </w:rPr>
      <w:t xml:space="preserve"> -</w:t>
    </w:r>
  </w:p>
  <w:p w:rsidR="00CC7F91" w:rsidRDefault="00CC7F91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91" w:rsidRDefault="001C354B">
    <w:pPr>
      <w:framePr w:wrap="notBeside" w:hAnchor="text" w:xAlign="center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- Page </w:t>
    </w:r>
    <w:r>
      <w:rPr>
        <w:rFonts w:ascii="Book Antiqua" w:hAnsi="Book Antiqua" w:cs="Book Antiqua"/>
      </w:rPr>
      <w:fldChar w:fldCharType="begin"/>
    </w:r>
    <w:r>
      <w:rPr>
        <w:rFonts w:ascii="Book Antiqua" w:hAnsi="Book Antiqua" w:cs="Book Antiqua"/>
      </w:rPr>
      <w:instrText xml:space="preserve"> PAGE  </w:instrText>
    </w:r>
    <w:r w:rsidR="004624FE">
      <w:rPr>
        <w:rFonts w:ascii="Book Antiqua" w:hAnsi="Book Antiqua" w:cs="Book Antiqua"/>
      </w:rPr>
      <w:fldChar w:fldCharType="separate"/>
    </w:r>
    <w:r w:rsidR="004624FE">
      <w:rPr>
        <w:rFonts w:ascii="Book Antiqua" w:hAnsi="Book Antiqua" w:cs="Book Antiqua"/>
        <w:noProof/>
      </w:rPr>
      <w:t>2</w:t>
    </w:r>
    <w:r>
      <w:rPr>
        <w:rFonts w:ascii="Book Antiqua" w:hAnsi="Book Antiqua" w:cs="Book Antiqua"/>
      </w:rPr>
      <w:fldChar w:fldCharType="end"/>
    </w:r>
    <w:r>
      <w:rPr>
        <w:rFonts w:ascii="Book Antiqua" w:hAnsi="Book Antiqua" w:cs="Book Antiqua"/>
      </w:rPr>
      <w:t xml:space="preserve"> -</w:t>
    </w:r>
  </w:p>
  <w:p w:rsidR="00CC7F91" w:rsidRDefault="00CC7F9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91" w:rsidRDefault="001C354B">
      <w:r>
        <w:separator/>
      </w:r>
    </w:p>
  </w:footnote>
  <w:footnote w:type="continuationSeparator" w:id="0">
    <w:p w:rsidR="00CC7F91" w:rsidRDefault="001C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A094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Book Antiqua" w:hAnsi="Book Antiqu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6F"/>
    <w:rsid w:val="00164B6F"/>
    <w:rsid w:val="001C354B"/>
    <w:rsid w:val="004624FE"/>
    <w:rsid w:val="00C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4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4F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4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4F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Candy</cp:lastModifiedBy>
  <cp:revision>3</cp:revision>
  <dcterms:created xsi:type="dcterms:W3CDTF">2016-04-08T22:06:00Z</dcterms:created>
  <dcterms:modified xsi:type="dcterms:W3CDTF">2016-04-11T21:39:00Z</dcterms:modified>
</cp:coreProperties>
</file>